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F6F" w:rsidRDefault="00BE3807">
      <w:pPr>
        <w:spacing w:line="360" w:lineRule="auto"/>
        <w:jc w:val="center"/>
        <w:rPr>
          <w:b/>
        </w:rPr>
      </w:pPr>
      <w:r>
        <w:rPr>
          <w:b/>
        </w:rPr>
        <w:t>OPIS PRZEDMIOTU ZAMÓWIENIA</w:t>
      </w:r>
    </w:p>
    <w:p w:rsidR="00752F6F" w:rsidRDefault="00752F6F">
      <w:pPr>
        <w:spacing w:line="360" w:lineRule="auto"/>
        <w:rPr>
          <w:b/>
        </w:rPr>
      </w:pPr>
    </w:p>
    <w:p w:rsidR="00752F6F" w:rsidRDefault="00BE38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>
        <w:rPr>
          <w:b/>
          <w:sz w:val="22"/>
          <w:szCs w:val="22"/>
        </w:rPr>
        <w:t>Opracowanie programów kształcenia w ramach III misji uczelni - moduł kompetencje cyfrowe</w:t>
      </w:r>
      <w:r>
        <w:rPr>
          <w:b/>
        </w:rPr>
        <w:t>.</w:t>
      </w:r>
    </w:p>
    <w:p w:rsidR="00752F6F" w:rsidRDefault="00752F6F">
      <w:pPr>
        <w:spacing w:line="360" w:lineRule="auto"/>
        <w:rPr>
          <w:b/>
        </w:rPr>
      </w:pPr>
    </w:p>
    <w:p w:rsidR="00752F6F" w:rsidRDefault="00BE3807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>Fundacja Rozwoju Społeczeństwa Wiedzy THINK, Partner Beneficjenta projektu „Młody e-lider " współfinansowanego z Europejskiego Funduszu Społecznego, realizowanego w ramach Działania 3.1 Kompetencje w szkolnictwie wyższym, III Oś Szkolnictwo wyższe dla gosp</w:t>
      </w:r>
      <w:r>
        <w:t>odarki i rozwoju, Program Operacyjny Wiedza Edukacja Rozwój na lata 2014-2020 poszukuje Wykonawcy do opracowania programów kształcenia dla dzieci i młodzieży dotyczących rozwoju kompetencji cyfrowych.</w:t>
      </w:r>
    </w:p>
    <w:p w:rsidR="00752F6F" w:rsidRDefault="00752F6F">
      <w:pPr>
        <w:spacing w:line="360" w:lineRule="auto"/>
        <w:jc w:val="center"/>
      </w:pPr>
    </w:p>
    <w:p w:rsidR="00752F6F" w:rsidRDefault="00BE38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>Przedmiotem zamówienia jest opracowanie trzech program</w:t>
      </w:r>
      <w:r>
        <w:rPr>
          <w:color w:val="000000"/>
        </w:rPr>
        <w:t xml:space="preserve">ów </w:t>
      </w:r>
      <w:r>
        <w:t>kształcenia</w:t>
      </w:r>
      <w:r>
        <w:rPr>
          <w:color w:val="000000"/>
        </w:rPr>
        <w:t xml:space="preserve"> </w:t>
      </w:r>
      <w:r>
        <w:t>w zakresie</w:t>
      </w:r>
      <w:r>
        <w:rPr>
          <w:color w:val="000000"/>
        </w:rPr>
        <w:t xml:space="preserve"> kompetencji cyfrowych, w tym:</w:t>
      </w:r>
    </w:p>
    <w:p w:rsidR="00752F6F" w:rsidRDefault="00BE3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 xml:space="preserve">1 program </w:t>
      </w:r>
      <w:r>
        <w:t>kształcenia</w:t>
      </w:r>
      <w:r>
        <w:rPr>
          <w:color w:val="000000"/>
        </w:rPr>
        <w:t xml:space="preserve"> dla uczniów w wieku 7-10 lat</w:t>
      </w:r>
    </w:p>
    <w:p w:rsidR="00752F6F" w:rsidRDefault="00BE3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 xml:space="preserve">1 program </w:t>
      </w:r>
      <w:r>
        <w:t>kształcenia</w:t>
      </w:r>
      <w:r>
        <w:rPr>
          <w:color w:val="000000"/>
        </w:rPr>
        <w:t xml:space="preserve"> dla uczniów w wieku 11-14 lat</w:t>
      </w:r>
    </w:p>
    <w:p w:rsidR="00752F6F" w:rsidRDefault="00BE3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color w:val="000000"/>
        </w:rPr>
      </w:pPr>
      <w:r>
        <w:rPr>
          <w:color w:val="000000"/>
        </w:rPr>
        <w:t xml:space="preserve">1 program </w:t>
      </w:r>
      <w:r>
        <w:t>kształcenia</w:t>
      </w:r>
      <w:r>
        <w:rPr>
          <w:color w:val="000000"/>
        </w:rPr>
        <w:t xml:space="preserve"> dla uczniów w wieku 15-19 lat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Do każdego z programów zostanie opracowany ogólny wstęp wraz z uzasadnieniem dla przyjętej tematyki zajęć dla danej grupy wiekowej. Programy muszą zawierać cele do osiągnięcia w trakcie zajęć, metody nauczania, formy i sposoby przekazywania wiedzy, narzędz</w:t>
      </w:r>
      <w:r>
        <w:t xml:space="preserve">ia oraz metody weryfikacji wiedzy nabytej podczas zajęć. 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Do każdego z ww. programów zostanie opracowanych 7 scenariuszy zajęć (łącznie 21 scenariuszy).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Jeden scenariusz będzie uwzględniał trzy godziny dydaktyczne zajęć (21 scenariuszy x 3 godziny dydaktyc</w:t>
      </w:r>
      <w:r>
        <w:t>zne = 63 godziny dydaktyczne zajęć).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Scenariusz będzie zawierał minimalnie następujące elementy: cele zajęć, pojęcia kluczowe, metody pracy, instrukcja dla trenerów, przebieg zajęć z planem pracy na zajęciach, materiały do wykorzystania na zajęciach, przeb</w:t>
      </w:r>
      <w:r>
        <w:t>ieg zajęć, podsumowanie i ewaluacja.</w:t>
      </w:r>
    </w:p>
    <w:p w:rsidR="00752F6F" w:rsidRDefault="00BE38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Programy będą </w:t>
      </w:r>
      <w:r>
        <w:t>zawierały zapisy odnoszące</w:t>
      </w:r>
      <w:r>
        <w:rPr>
          <w:color w:val="000000"/>
        </w:rPr>
        <w:t xml:space="preserve"> się do podstaw programowych nauczania dla poszczególnych grup wiekowych. </w:t>
      </w:r>
    </w:p>
    <w:p w:rsidR="00752F6F" w:rsidRDefault="00BE380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Programy </w:t>
      </w:r>
      <w:r>
        <w:t>kształcenia</w:t>
      </w:r>
      <w:r>
        <w:rPr>
          <w:color w:val="000000"/>
        </w:rPr>
        <w:t xml:space="preserve"> będą odnosiły się do </w:t>
      </w:r>
      <w:bookmarkStart w:id="0" w:name="_GoBack"/>
      <w:bookmarkEnd w:id="0"/>
      <w:r>
        <w:rPr>
          <w:color w:val="000000"/>
        </w:rPr>
        <w:t>poniższej tematyki:</w:t>
      </w:r>
    </w:p>
    <w:p w:rsidR="00752F6F" w:rsidRDefault="00BE38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PROGRAMOWANIE bez użycia urządzeń cyfrowych (programowanie offline) - aktywności offline z przedmiotów oraz przejście do programowania online z zastosowaniem aplikacji tabletowych, platform internetowych, a także robotów edukacyjnych i płytek elektroniczno</w:t>
      </w:r>
      <w:r>
        <w:rPr>
          <w:color w:val="000000"/>
        </w:rPr>
        <w:t>-</w:t>
      </w:r>
      <w:proofErr w:type="spellStart"/>
      <w:r>
        <w:rPr>
          <w:color w:val="000000"/>
        </w:rPr>
        <w:t>mechatronicznych</w:t>
      </w:r>
      <w:proofErr w:type="spellEnd"/>
      <w:r>
        <w:rPr>
          <w:color w:val="000000"/>
        </w:rPr>
        <w:t xml:space="preserve"> służących do nauki programowania.</w:t>
      </w:r>
    </w:p>
    <w:p w:rsidR="00752F6F" w:rsidRDefault="00BE38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 xml:space="preserve">KREATYWNOŚĆ ONLINE Technologia wspierająca proces uczenia. Poznanie </w:t>
      </w:r>
      <w:r>
        <w:rPr>
          <w:color w:val="000000"/>
        </w:rPr>
        <w:lastRenderedPageBreak/>
        <w:t>aplikacji, programów, platform, które służą do samodzielnej nauki lub wspierają zdobywaną w szkole wiedzę i ćwiczą posiadane umiejętnośc</w:t>
      </w:r>
      <w:r>
        <w:rPr>
          <w:color w:val="000000"/>
        </w:rPr>
        <w:t xml:space="preserve">i. np. aplikacje do nauki języków, do ćwiczenia pamięci, umysłu, platformy typu Khan </w:t>
      </w:r>
      <w:proofErr w:type="spellStart"/>
      <w:r>
        <w:rPr>
          <w:color w:val="000000"/>
        </w:rPr>
        <w:t>Academy</w:t>
      </w:r>
      <w:proofErr w:type="spellEnd"/>
      <w:r>
        <w:rPr>
          <w:color w:val="000000"/>
        </w:rPr>
        <w:t xml:space="preserve">. </w:t>
      </w:r>
    </w:p>
    <w:p w:rsidR="00752F6F" w:rsidRDefault="00BE38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</w:rPr>
      </w:pPr>
      <w:r>
        <w:rPr>
          <w:color w:val="000000"/>
        </w:rPr>
        <w:t>EDUKACJA MEDIALNA i BEZPIECZEŃSTWO W SIECI. Elementy edukacji medialnej i wyszukiwania informacji kształtowanie umiejętności świadomego, krytycznego, odpowiedzia</w:t>
      </w:r>
      <w:r>
        <w:rPr>
          <w:color w:val="000000"/>
        </w:rPr>
        <w:t xml:space="preserve">lnego i selektywnego korzystania z różnych źródeł informacyjnych. Zagadnienia bezpieczeństwa w sieci. Tworzenie kodeksu pożądanych </w:t>
      </w:r>
      <w:proofErr w:type="spellStart"/>
      <w:r>
        <w:rPr>
          <w:color w:val="000000"/>
        </w:rPr>
        <w:t>zachowań</w:t>
      </w:r>
      <w:proofErr w:type="spellEnd"/>
      <w:r>
        <w:rPr>
          <w:color w:val="000000"/>
        </w:rPr>
        <w:t xml:space="preserve"> w sieci (netykieta), zasad używania sprzętu (BHP i e-uzależnienia).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Objętość wyżej opisanego materiału to minimum 11</w:t>
      </w:r>
      <w:r>
        <w:t>0 stron.</w:t>
      </w:r>
    </w:p>
    <w:p w:rsidR="00752F6F" w:rsidRDefault="00BE3807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</w:pPr>
      <w:bookmarkStart w:id="1" w:name="_gjdgxs" w:colFirst="0" w:colLast="0"/>
      <w:bookmarkEnd w:id="1"/>
      <w:r>
        <w:rPr>
          <w:color w:val="000000"/>
        </w:rPr>
        <w:t xml:space="preserve">W ramach zamówienie autorzy scenariuszy przeprowadzą z trenerami realizującymi </w:t>
      </w:r>
      <w:r>
        <w:t>zajęcia</w:t>
      </w:r>
      <w:r>
        <w:rPr>
          <w:color w:val="000000"/>
        </w:rPr>
        <w:t xml:space="preserve"> dwa </w:t>
      </w:r>
      <w:r>
        <w:t>półtora</w:t>
      </w:r>
      <w:r>
        <w:rPr>
          <w:color w:val="000000"/>
        </w:rPr>
        <w:t>godzinne</w:t>
      </w:r>
      <w:r>
        <w:t xml:space="preserve"> </w:t>
      </w:r>
      <w:proofErr w:type="spellStart"/>
      <w:r>
        <w:rPr>
          <w:color w:val="000000"/>
        </w:rPr>
        <w:t>webinary</w:t>
      </w:r>
      <w:proofErr w:type="spellEnd"/>
      <w:r>
        <w:rPr>
          <w:color w:val="000000"/>
        </w:rPr>
        <w:t>, podczas których będzie można</w:t>
      </w:r>
      <w:r>
        <w:t xml:space="preserve"> wyjaśnić</w:t>
      </w:r>
      <w:r>
        <w:rPr>
          <w:color w:val="000000"/>
        </w:rPr>
        <w:t xml:space="preserve"> zapisy ze scenariuszy prowadzącym </w:t>
      </w:r>
      <w:r>
        <w:t>zajęcia</w:t>
      </w:r>
      <w:r>
        <w:rPr>
          <w:color w:val="000000"/>
        </w:rPr>
        <w:t>.</w:t>
      </w:r>
    </w:p>
    <w:p w:rsidR="00752F6F" w:rsidRDefault="00BE3807">
      <w:pPr>
        <w:numPr>
          <w:ilvl w:val="0"/>
          <w:numId w:val="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</w:pPr>
      <w:bookmarkStart w:id="2" w:name="_m3zgc64v8wgw" w:colFirst="0" w:colLast="0"/>
      <w:bookmarkEnd w:id="2"/>
      <w:r>
        <w:t>Wymagania, które musi spełnić oferent. Osoby opra</w:t>
      </w:r>
      <w:r>
        <w:t>cowujące programy kształcenia muszą posiadać:</w:t>
      </w:r>
    </w:p>
    <w:p w:rsidR="00752F6F" w:rsidRDefault="00BE3807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</w:pPr>
      <w:bookmarkStart w:id="3" w:name="_4lpwoga3ax82" w:colFirst="0" w:colLast="0"/>
      <w:bookmarkEnd w:id="3"/>
      <w:r>
        <w:rPr>
          <w:sz w:val="22"/>
          <w:szCs w:val="22"/>
        </w:rPr>
        <w:t>wykształcenie wyższe;</w:t>
      </w:r>
    </w:p>
    <w:p w:rsidR="00752F6F" w:rsidRDefault="00BE3807">
      <w:pPr>
        <w:numPr>
          <w:ilvl w:val="0"/>
          <w:numId w:val="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</w:pPr>
      <w:bookmarkStart w:id="4" w:name="_1xpagh65uo8k" w:colFirst="0" w:colLast="0"/>
      <w:bookmarkEnd w:id="4"/>
      <w:r>
        <w:rPr>
          <w:sz w:val="22"/>
          <w:szCs w:val="22"/>
        </w:rPr>
        <w:t>minimum 2 letnie doświadczenie w prowadzeniu zajęć z dziećmi i młodzieżą w zakresie kompetencji cyfrowych,</w:t>
      </w:r>
    </w:p>
    <w:p w:rsidR="00752F6F" w:rsidRDefault="00BE3807">
      <w:pPr>
        <w:widowControl/>
        <w:numPr>
          <w:ilvl w:val="0"/>
          <w:numId w:val="3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doświadczenie w opracowaniu programów, scenariuszy, publikacji z obszaru kompetencji cyfrowych</w:t>
      </w:r>
    </w:p>
    <w:p w:rsidR="00752F6F" w:rsidRDefault="00BE3807">
      <w:pPr>
        <w:widowControl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Zamawiający zastrzega sobie możliwość przedstawienia przez oferenta dokumentów potwierdzających spełnienie powyższych wymagań.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 xml:space="preserve">Autor scenariusza przygotuje opis </w:t>
      </w:r>
      <w:r>
        <w:t>- biogram - zawierający informacje o wykształceniu, dotychczasowym doświadczeniu zawodowymi, osiągnięciach, min. 1000 znaków - potwierdzający spełnienie wymagań opisanych w punkcie 10.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Materiały opracowane zostaną w ramach projektu „Młody e-lider.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W ramach</w:t>
      </w:r>
      <w:r>
        <w:t xml:space="preserve"> opracowania ww. materiałów nastąpi przekazanie pełnych majątkowych praw autorskich. 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Przewidywana forma współpracy: umowa o dzieło.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 xml:space="preserve">Przewidywany czas opracowania ww. materiałów – </w:t>
      </w:r>
      <w:r>
        <w:t>20 dni od podpisania umowy.</w:t>
      </w:r>
    </w:p>
    <w:p w:rsidR="00752F6F" w:rsidRDefault="00BE3807">
      <w:pPr>
        <w:numPr>
          <w:ilvl w:val="0"/>
          <w:numId w:val="4"/>
        </w:numPr>
        <w:spacing w:line="360" w:lineRule="auto"/>
        <w:jc w:val="both"/>
      </w:pPr>
      <w:r>
        <w:t>W wycenie należy uwzględnić wszystkie koszty mo</w:t>
      </w:r>
      <w:r>
        <w:t xml:space="preserve">gące powstać przy realizacji zamówienia. Cena brutto powinna zawierać podatek VAT, </w:t>
      </w:r>
      <w:r>
        <w:t>a w przypadku osób fizycznych obligatoryjne obciążenia z tytułu składek ZUS i Fundusz Pracy po stronie pracownika i pracodawcy. W przypadku osoby fizycznej kolumnę VAT nale</w:t>
      </w:r>
      <w:r>
        <w:t xml:space="preserve">ży pominąć, a </w:t>
      </w:r>
      <w:r>
        <w:t>kolumna wartość netto = kolumna wartość brutto.</w:t>
      </w:r>
    </w:p>
    <w:sectPr w:rsidR="00752F6F">
      <w:headerReference w:type="default" r:id="rId7"/>
      <w:footerReference w:type="default" r:id="rId8"/>
      <w:pgSz w:w="11906" w:h="16838"/>
      <w:pgMar w:top="993" w:right="1134" w:bottom="1134" w:left="1134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3807" w:rsidRDefault="00BE3807">
      <w:r>
        <w:separator/>
      </w:r>
    </w:p>
  </w:endnote>
  <w:endnote w:type="continuationSeparator" w:id="0">
    <w:p w:rsidR="00BE3807" w:rsidRDefault="00BE3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6F" w:rsidRDefault="00BE3807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 w:rsidR="000C760E">
      <w:fldChar w:fldCharType="separate"/>
    </w:r>
    <w:r w:rsidR="000C760E">
      <w:rPr>
        <w:noProof/>
      </w:rPr>
      <w:t>1</w:t>
    </w:r>
    <w:r>
      <w:fldChar w:fldCharType="end"/>
    </w:r>
  </w:p>
  <w:p w:rsidR="00752F6F" w:rsidRDefault="00BE3807">
    <w:pPr>
      <w:tabs>
        <w:tab w:val="center" w:pos="4536"/>
        <w:tab w:val="right" w:pos="9072"/>
      </w:tabs>
      <w:rPr>
        <w:rFonts w:ascii="Calibri" w:eastAsia="Calibri" w:hAnsi="Calibri" w:cs="Calibri"/>
        <w:sz w:val="20"/>
        <w:szCs w:val="20"/>
      </w:rPr>
    </w:pPr>
    <w:r>
      <w:rPr>
        <w:rFonts w:ascii="Calibri" w:eastAsia="Calibri" w:hAnsi="Calibri" w:cs="Calibri"/>
        <w:sz w:val="20"/>
        <w:szCs w:val="20"/>
      </w:rPr>
      <w:t xml:space="preserve"> Projekt współfinansowany ze środków Unii Europejskiej w ramach Europejskiego Funduszu Społecznego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3807" w:rsidRDefault="00BE3807">
      <w:r>
        <w:separator/>
      </w:r>
    </w:p>
  </w:footnote>
  <w:footnote w:type="continuationSeparator" w:id="0">
    <w:p w:rsidR="00BE3807" w:rsidRDefault="00BE3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F6F" w:rsidRDefault="00BE380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inline distT="0" distB="0" distL="0" distR="0">
          <wp:extent cx="4857750" cy="988333"/>
          <wp:effectExtent l="0" t="0" r="0" b="0"/>
          <wp:docPr id="1" name="image1.jpg" descr="FE_Wiedza_Edukacja_Rozwoj_rgb-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FE_Wiedza_Edukacja_Rozwoj_rgb-2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857750" cy="9883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F0859"/>
    <w:multiLevelType w:val="multilevel"/>
    <w:tmpl w:val="BC4E7FF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2C266689"/>
    <w:multiLevelType w:val="multilevel"/>
    <w:tmpl w:val="B59496F4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1A265B"/>
    <w:multiLevelType w:val="multilevel"/>
    <w:tmpl w:val="54FA6EC2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352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EA3BF8"/>
    <w:multiLevelType w:val="multilevel"/>
    <w:tmpl w:val="C094A16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52F6F"/>
    <w:rsid w:val="000C760E"/>
    <w:rsid w:val="00752F6F"/>
    <w:rsid w:val="00BE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3A4DD01"/>
  <w15:docId w15:val="{2B29AE27-C6BF-1947-BB0D-1DA1884CB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760E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76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623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2019-03-21T11:41:00Z</dcterms:created>
  <dcterms:modified xsi:type="dcterms:W3CDTF">2019-03-21T11:43:00Z</dcterms:modified>
</cp:coreProperties>
</file>